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03B" w:rsidRDefault="00FA30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69"/>
        <w:gridCol w:w="4697"/>
        <w:gridCol w:w="2887"/>
        <w:gridCol w:w="4697"/>
      </w:tblGrid>
      <w:tr w:rsidR="00FA303B">
        <w:trPr>
          <w:trHeight w:val="720"/>
          <w:tblHeader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FA303B" w:rsidRDefault="00E33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center"/>
              <w:rPr>
                <w:rFonts w:ascii="Arial" w:eastAsia="Arial" w:hAnsi="Arial" w:cs="Arial"/>
                <w:b/>
                <w:color w:val="005095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5095"/>
              </w:rPr>
              <w:t>Mali Hizmetler Süreç Kartı</w:t>
            </w:r>
          </w:p>
        </w:tc>
      </w:tr>
      <w:tr w:rsidR="00FA303B">
        <w:trPr>
          <w:trHeight w:val="498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SÜREÇ ADI</w:t>
            </w:r>
          </w:p>
        </w:tc>
        <w:tc>
          <w:tcPr>
            <w:tcW w:w="4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t xml:space="preserve"> Mali Hizmetler Süreci</w:t>
            </w:r>
          </w:p>
        </w:tc>
        <w:tc>
          <w:tcPr>
            <w:tcW w:w="2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SÜREÇ KODU</w:t>
            </w:r>
          </w:p>
        </w:tc>
        <w:tc>
          <w:tcPr>
            <w:tcW w:w="4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PS-041</w:t>
            </w:r>
          </w:p>
        </w:tc>
      </w:tr>
      <w:tr w:rsidR="00FA303B">
        <w:trPr>
          <w:trHeight w:val="57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ÜST SÜREÇ</w:t>
            </w:r>
          </w:p>
        </w:tc>
        <w:tc>
          <w:tcPr>
            <w:tcW w:w="46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İdari ve Destek ve Yönetişim Ana Süreci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SÜREÇ KOORDİNATORÜ</w:t>
            </w:r>
          </w:p>
        </w:tc>
        <w:tc>
          <w:tcPr>
            <w:tcW w:w="4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Mali İşler Daire Başkanı</w:t>
            </w:r>
          </w:p>
        </w:tc>
      </w:tr>
      <w:tr w:rsidR="00FA303B">
        <w:trPr>
          <w:trHeight w:val="498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SÜREÇ EKİBİ</w:t>
            </w:r>
          </w:p>
        </w:tc>
        <w:tc>
          <w:tcPr>
            <w:tcW w:w="1228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>Mali İşler Daire Başkanlığı</w:t>
            </w:r>
          </w:p>
          <w:p w:rsidR="00FA303B" w:rsidRDefault="00E33AF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>Satın Alma Birimi</w:t>
            </w:r>
          </w:p>
        </w:tc>
      </w:tr>
      <w:tr w:rsidR="00FA303B">
        <w:trPr>
          <w:trHeight w:val="433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228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FA303B">
        <w:trPr>
          <w:trHeight w:val="510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SÜRECİN AMACI</w:t>
            </w:r>
          </w:p>
        </w:tc>
        <w:tc>
          <w:tcPr>
            <w:tcW w:w="1228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Üniversitenin mali kaynaklarının yasal düzenlemelere uygun şekilde, etkin ve verimli kullanımı ile tüm idari ve mali işlerin düzenli olarak yürütülmesini sağlamak.</w:t>
            </w:r>
          </w:p>
          <w:p w:rsidR="00FA303B" w:rsidRDefault="00FA303B">
            <w:pPr>
              <w:spacing w:after="0" w:line="240" w:lineRule="auto"/>
              <w:rPr>
                <w:color w:val="000000"/>
              </w:rPr>
            </w:pPr>
          </w:p>
        </w:tc>
      </w:tr>
      <w:tr w:rsidR="00FA303B">
        <w:trPr>
          <w:trHeight w:val="480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228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FA303B">
        <w:trPr>
          <w:trHeight w:val="585"/>
        </w:trPr>
        <w:tc>
          <w:tcPr>
            <w:tcW w:w="2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SÜRECİN KAPSAMI</w:t>
            </w:r>
          </w:p>
        </w:tc>
        <w:tc>
          <w:tcPr>
            <w:tcW w:w="1228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Üniversiteye bağlı fakülteler, enstitüler, bölümler ve merkezlerde yürütülen muhasebe, bordro, satın alma, öğrenci kayıt işlemleri ve mali raporlama gibi tüm mali işlemleri kapsar.</w:t>
            </w:r>
          </w:p>
        </w:tc>
      </w:tr>
      <w:tr w:rsidR="00FA303B">
        <w:trPr>
          <w:trHeight w:val="585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228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FA303B">
        <w:trPr>
          <w:trHeight w:val="433"/>
        </w:trPr>
        <w:tc>
          <w:tcPr>
            <w:tcW w:w="2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228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FA30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</w:tr>
      <w:tr w:rsidR="00FA303B">
        <w:trPr>
          <w:trHeight w:val="405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GİRDİLER</w:t>
            </w:r>
          </w:p>
        </w:tc>
      </w:tr>
      <w:tr w:rsidR="00FA303B">
        <w:trPr>
          <w:trHeight w:val="6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Akademik ve idari personel talepleri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Malzeme ve hizmet ihtiyaçları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Öğrenci kayıt ve ödeme bilgileri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Yasal düzenlemeler ve bütçe onayları</w:t>
            </w:r>
          </w:p>
        </w:tc>
      </w:tr>
      <w:tr w:rsidR="00FA303B">
        <w:trPr>
          <w:trHeight w:val="360"/>
        </w:trPr>
        <w:tc>
          <w:tcPr>
            <w:tcW w:w="145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FAALİYETLER</w:t>
            </w:r>
          </w:p>
        </w:tc>
      </w:tr>
      <w:tr w:rsidR="00FA303B">
        <w:trPr>
          <w:trHeight w:val="360"/>
        </w:trPr>
        <w:tc>
          <w:tcPr>
            <w:tcW w:w="145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Üniversitenin mali hedeflerinin belirlenmesi ve bütçe planlaması yapılması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Gelir ve gider tahminlerinin gözden geçirilmesi ve yıllık bütçenin oluşturulması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Mali raporların hazırlanması ve düzenli olarak üst yönetime sunulması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Mali denetim süreçlerinin yönetilmesi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Muhasebe işlemlerinin düzenli olarak yapılması ve finansal kayıtlar</w:t>
            </w:r>
            <w:r>
              <w:rPr>
                <w:color w:val="000000"/>
              </w:rPr>
              <w:t>ın güncel tutulması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Vergi beyannamelerinin hazırlanması ve yasal düzenlemelere uygunluğun sağlanması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Harcama taleplerinin değerlendirilmesi ve onay süreçlerinin yürütülmesi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Mali düzenlemelere uygunluk sağlamak için gerekli yasal değişikliklerin takip edilm</w:t>
            </w:r>
            <w:r>
              <w:rPr>
                <w:color w:val="000000"/>
              </w:rPr>
              <w:t>esi</w:t>
            </w:r>
          </w:p>
        </w:tc>
      </w:tr>
      <w:tr w:rsidR="00FA303B">
        <w:trPr>
          <w:trHeight w:val="360"/>
        </w:trPr>
        <w:tc>
          <w:tcPr>
            <w:tcW w:w="1455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ÇIKTILAR</w:t>
            </w:r>
          </w:p>
        </w:tc>
      </w:tr>
      <w:tr w:rsidR="00FA303B">
        <w:trPr>
          <w:trHeight w:val="612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Bordro ve maaş ödeme belgeleri vb.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Satın alma onayları ve tedarik belgeleri</w:t>
            </w:r>
          </w:p>
          <w:p w:rsidR="00FA303B" w:rsidRDefault="00E33AF9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Mali raporlar ve beyannameler vb.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DD9C4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PERFORMANS GÖSTERGELERİ</w:t>
            </w:r>
          </w:p>
        </w:tc>
      </w:tr>
      <w:tr w:rsidR="00FA303B">
        <w:trPr>
          <w:trHeight w:val="66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Satın alma işlemlerinde kalite ve uygunluk oranı</w:t>
            </w:r>
          </w:p>
          <w:p w:rsidR="00FA303B" w:rsidRDefault="00E33AF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Tedarikçi Memnuniyet anketleri</w:t>
            </w:r>
          </w:p>
          <w:p w:rsidR="00FA303B" w:rsidRDefault="00E33AF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Öğrenci kayıt ve ödeme işlemlerinin doğruluk oranı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PERFORMANS DEĞERLENDİRME SIKLIĞI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Yıllık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MÜŞTERİSİ</w:t>
            </w:r>
          </w:p>
        </w:tc>
      </w:tr>
      <w:tr w:rsidR="00FA303B">
        <w:trPr>
          <w:trHeight w:val="36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Akademik ve İdari Personel</w:t>
            </w:r>
          </w:p>
          <w:p w:rsidR="00FA303B" w:rsidRDefault="00E33A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Öğrenciler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TEDARİKÇİSİ</w:t>
            </w:r>
          </w:p>
        </w:tc>
      </w:tr>
      <w:tr w:rsidR="00FA303B">
        <w:trPr>
          <w:trHeight w:val="36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Mali İşler Daire Başkanlığı </w:t>
            </w:r>
          </w:p>
          <w:p w:rsidR="00FA303B" w:rsidRDefault="00E33A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Satın Alma Birimi, Bankalar, Tedarikçiler, SGK, Vergi Dairesi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KAYNAKLAR</w:t>
            </w:r>
          </w:p>
        </w:tc>
      </w:tr>
      <w:tr w:rsidR="00FA303B">
        <w:trPr>
          <w:trHeight w:val="1395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MÜBİS</w:t>
            </w:r>
          </w:p>
          <w:p w:rsidR="00FA303B" w:rsidRDefault="00E33A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EBYS</w:t>
            </w:r>
          </w:p>
          <w:p w:rsidR="00FA303B" w:rsidRDefault="00E33A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İnsan kaynağı</w:t>
            </w:r>
          </w:p>
          <w:p w:rsidR="00FA303B" w:rsidRDefault="00E33A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Ofis ve teknolojik donanımlar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RİSKLER</w:t>
            </w:r>
          </w:p>
        </w:tc>
      </w:tr>
      <w:tr w:rsidR="00FA303B">
        <w:trPr>
          <w:trHeight w:val="1117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Bütçe kısıtlamaları nedeniyle süreçlerin aksaması</w:t>
            </w:r>
          </w:p>
          <w:p w:rsidR="00FA303B" w:rsidRDefault="00E33A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Personel eksikliği ve iş yükünün artması</w:t>
            </w:r>
          </w:p>
          <w:p w:rsidR="00FA303B" w:rsidRDefault="00E33A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Teknik altyapı ve sistem arızaları</w:t>
            </w:r>
          </w:p>
          <w:p w:rsidR="00FA303B" w:rsidRDefault="00E33A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Mevzuatta ani değişiklikler</w:t>
            </w:r>
          </w:p>
        </w:tc>
      </w:tr>
      <w:tr w:rsidR="00FA303B">
        <w:trPr>
          <w:trHeight w:val="390"/>
        </w:trPr>
        <w:tc>
          <w:tcPr>
            <w:tcW w:w="1455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vAlign w:val="center"/>
          </w:tcPr>
          <w:p w:rsidR="00FA303B" w:rsidRDefault="00E33AF9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DOKÜMANLAR</w:t>
            </w:r>
          </w:p>
        </w:tc>
      </w:tr>
      <w:tr w:rsidR="00FA303B">
        <w:trPr>
          <w:trHeight w:val="652"/>
        </w:trPr>
        <w:tc>
          <w:tcPr>
            <w:tcW w:w="14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PR-016 </w:t>
            </w:r>
            <w:r>
              <w:rPr>
                <w:color w:val="000000"/>
              </w:rPr>
              <w:t>Mali İşler Daire Başkanlığı Prosedürü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PR-014 Satın Alma Prosedürü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PS-304 </w:t>
            </w:r>
            <w:r>
              <w:rPr>
                <w:color w:val="000000"/>
              </w:rPr>
              <w:t>Mali İşler Prosesi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RA-304 </w:t>
            </w:r>
            <w:r>
              <w:rPr>
                <w:color w:val="000000"/>
              </w:rPr>
              <w:t>Mali İşler Prosesi Risk Analizi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FR-054 Malzeme Talep Formu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FR-266 Tedarikçi Değerlendirme Formu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İA-072 Beyanname İş Akışı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</w:t>
            </w:r>
            <w:r>
              <w:rPr>
                <w:color w:val="000000"/>
              </w:rPr>
              <w:t>A-073 Bordro İş Akışı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İA-098 Satın alma Açık İhale İş Akışı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İA-099 Satın alma Doğrudan Temin İş Akışı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İA-100 Satın alma Pazarlık Usulü İş Akışı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bookmarkStart w:id="1" w:name="_GoBack"/>
            <w:bookmarkEnd w:id="1"/>
            <w:r>
              <w:rPr>
                <w:color w:val="000000"/>
              </w:rPr>
              <w:t>DŞ-003 2547 sayılı Yükseköğretim Kanunu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DŞ-007 4857 sayılı </w:t>
            </w:r>
            <w:r>
              <w:rPr>
                <w:color w:val="000000"/>
              </w:rPr>
              <w:t>İş Kanunu</w:t>
            </w:r>
          </w:p>
          <w:p w:rsidR="00FA303B" w:rsidRDefault="00E33A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DŞ-061 5510 sayılı SGK Kanunu</w:t>
            </w:r>
          </w:p>
        </w:tc>
      </w:tr>
    </w:tbl>
    <w:p w:rsidR="00FA303B" w:rsidRDefault="00FA303B"/>
    <w:sectPr w:rsidR="00FA303B">
      <w:headerReference w:type="default" r:id="rId8"/>
      <w:footerReference w:type="default" r:id="rId9"/>
      <w:pgSz w:w="16838" w:h="11906" w:orient="landscape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AF9" w:rsidRDefault="00E33AF9">
      <w:pPr>
        <w:spacing w:after="0" w:line="240" w:lineRule="auto"/>
      </w:pPr>
      <w:r>
        <w:separator/>
      </w:r>
    </w:p>
  </w:endnote>
  <w:endnote w:type="continuationSeparator" w:id="0">
    <w:p w:rsidR="00E33AF9" w:rsidRDefault="00E3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03B" w:rsidRDefault="00FA303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20"/>
        <w:szCs w:val="20"/>
      </w:rPr>
    </w:pPr>
  </w:p>
  <w:tbl>
    <w:tblPr>
      <w:tblStyle w:val="a1"/>
      <w:tblW w:w="145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280"/>
      <w:gridCol w:w="7280"/>
    </w:tblGrid>
    <w:tr w:rsidR="00FA303B">
      <w:tc>
        <w:tcPr>
          <w:tcW w:w="7280" w:type="dxa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Hazırlayan: Kalite Yönetim Koordinatörlüğü</w:t>
          </w:r>
        </w:p>
      </w:tc>
      <w:tc>
        <w:tcPr>
          <w:tcW w:w="7280" w:type="dxa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Onaylayan: Rektör</w:t>
          </w:r>
        </w:p>
      </w:tc>
    </w:tr>
  </w:tbl>
  <w:p w:rsidR="00FA303B" w:rsidRDefault="00FA30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eastAsia="Arial" w:hAnsi="Arial" w:cs="Arial"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AF9" w:rsidRDefault="00E33AF9">
      <w:pPr>
        <w:spacing w:after="0" w:line="240" w:lineRule="auto"/>
      </w:pPr>
      <w:r>
        <w:separator/>
      </w:r>
    </w:p>
  </w:footnote>
  <w:footnote w:type="continuationSeparator" w:id="0">
    <w:p w:rsidR="00E33AF9" w:rsidRDefault="00E33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03B" w:rsidRDefault="00FA303B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0"/>
      <w:tblW w:w="1456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86"/>
      <w:gridCol w:w="8984"/>
      <w:gridCol w:w="1950"/>
      <w:gridCol w:w="1440"/>
    </w:tblGrid>
    <w:tr w:rsidR="00FA303B">
      <w:trPr>
        <w:trHeight w:val="276"/>
        <w:jc w:val="center"/>
      </w:trPr>
      <w:tc>
        <w:tcPr>
          <w:tcW w:w="2186" w:type="dxa"/>
          <w:vMerge w:val="restart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>
                <wp:extent cx="1261258" cy="886823"/>
                <wp:effectExtent l="0" t="0" r="0" b="0"/>
                <wp:docPr id="4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4" w:type="dxa"/>
          <w:vMerge w:val="restart"/>
          <w:shd w:val="clear" w:color="auto" w:fill="auto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000000"/>
              <w:sz w:val="28"/>
              <w:szCs w:val="28"/>
            </w:rPr>
            <w:t>MALİ HİZMETLER SÜREÇ KART</w:t>
          </w:r>
          <w:r>
            <w:rPr>
              <w:rFonts w:ascii="Arial" w:eastAsia="Arial" w:hAnsi="Arial" w:cs="Arial"/>
              <w:b/>
              <w:sz w:val="28"/>
              <w:szCs w:val="28"/>
            </w:rPr>
            <w:t>I</w:t>
          </w:r>
        </w:p>
        <w:p w:rsidR="00FA303B" w:rsidRDefault="00FA30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28"/>
              <w:szCs w:val="28"/>
            </w:rPr>
          </w:pPr>
        </w:p>
      </w:tc>
      <w:tc>
        <w:tcPr>
          <w:tcW w:w="195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Doküman No</w:t>
          </w:r>
        </w:p>
      </w:tc>
      <w:tc>
        <w:tcPr>
          <w:tcW w:w="144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PS-041</w:t>
          </w:r>
        </w:p>
      </w:tc>
    </w:tr>
    <w:tr w:rsidR="00FA303B">
      <w:trPr>
        <w:trHeight w:val="276"/>
        <w:jc w:val="center"/>
      </w:trPr>
      <w:tc>
        <w:tcPr>
          <w:tcW w:w="2186" w:type="dxa"/>
          <w:vMerge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8984" w:type="dxa"/>
          <w:vMerge/>
          <w:shd w:val="clear" w:color="auto" w:fill="auto"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95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İlk Yayın Tarihi</w:t>
          </w:r>
        </w:p>
      </w:tc>
      <w:tc>
        <w:tcPr>
          <w:tcW w:w="144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15.11.2024</w:t>
          </w:r>
        </w:p>
      </w:tc>
    </w:tr>
    <w:tr w:rsidR="00FA303B">
      <w:trPr>
        <w:trHeight w:val="276"/>
        <w:jc w:val="center"/>
      </w:trPr>
      <w:tc>
        <w:tcPr>
          <w:tcW w:w="2186" w:type="dxa"/>
          <w:vMerge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8984" w:type="dxa"/>
          <w:vMerge/>
          <w:shd w:val="clear" w:color="auto" w:fill="auto"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95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Revizyon Tarihi</w:t>
          </w:r>
        </w:p>
      </w:tc>
      <w:tc>
        <w:tcPr>
          <w:tcW w:w="1440" w:type="dxa"/>
          <w:vAlign w:val="center"/>
        </w:tcPr>
        <w:p w:rsidR="00FA303B" w:rsidRDefault="00FA30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</w:tr>
    <w:tr w:rsidR="00FA303B">
      <w:trPr>
        <w:trHeight w:val="276"/>
        <w:jc w:val="center"/>
      </w:trPr>
      <w:tc>
        <w:tcPr>
          <w:tcW w:w="2186" w:type="dxa"/>
          <w:vMerge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8984" w:type="dxa"/>
          <w:vMerge/>
          <w:shd w:val="clear" w:color="auto" w:fill="auto"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95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Revizyon No</w:t>
          </w:r>
        </w:p>
      </w:tc>
      <w:tc>
        <w:tcPr>
          <w:tcW w:w="144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00</w:t>
          </w:r>
        </w:p>
      </w:tc>
    </w:tr>
    <w:tr w:rsidR="00FA303B">
      <w:trPr>
        <w:trHeight w:val="276"/>
        <w:jc w:val="center"/>
      </w:trPr>
      <w:tc>
        <w:tcPr>
          <w:tcW w:w="2186" w:type="dxa"/>
          <w:vMerge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8984" w:type="dxa"/>
          <w:vMerge/>
          <w:shd w:val="clear" w:color="auto" w:fill="auto"/>
          <w:vAlign w:val="center"/>
        </w:tcPr>
        <w:p w:rsidR="00FA303B" w:rsidRDefault="00FA303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95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Sayfa</w:t>
          </w:r>
        </w:p>
      </w:tc>
      <w:tc>
        <w:tcPr>
          <w:tcW w:w="1440" w:type="dxa"/>
          <w:vAlign w:val="center"/>
        </w:tcPr>
        <w:p w:rsidR="00FA303B" w:rsidRDefault="00E33AF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PAGE</w:instrText>
          </w:r>
          <w:r w:rsidR="0059381A"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59381A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/4</w:t>
          </w:r>
        </w:p>
      </w:tc>
    </w:tr>
  </w:tbl>
  <w:p w:rsidR="00FA303B" w:rsidRDefault="00FA30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0A49"/>
    <w:multiLevelType w:val="multilevel"/>
    <w:tmpl w:val="772C6D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0E6875"/>
    <w:multiLevelType w:val="multilevel"/>
    <w:tmpl w:val="2CDA2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C1689B"/>
    <w:multiLevelType w:val="multilevel"/>
    <w:tmpl w:val="85243E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5CC5D42"/>
    <w:multiLevelType w:val="multilevel"/>
    <w:tmpl w:val="0166F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3076AA7"/>
    <w:multiLevelType w:val="multilevel"/>
    <w:tmpl w:val="B3D6AC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B553CE"/>
    <w:multiLevelType w:val="multilevel"/>
    <w:tmpl w:val="97AE6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6E249CA"/>
    <w:multiLevelType w:val="multilevel"/>
    <w:tmpl w:val="05AAA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E63273E"/>
    <w:multiLevelType w:val="multilevel"/>
    <w:tmpl w:val="611271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87640B"/>
    <w:multiLevelType w:val="multilevel"/>
    <w:tmpl w:val="81AAB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03B"/>
    <w:rsid w:val="0059381A"/>
    <w:rsid w:val="00E33AF9"/>
    <w:rsid w:val="00F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8E29"/>
  <w15:docId w15:val="{A5DD3D05-DB25-418A-8E28-2CF43DC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rPr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Mention1">
    <w:name w:val="Mention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paragraph" w:customStyle="1" w:styleId="Default">
    <w:name w:val="Default"/>
    <w:rsid w:val="00B002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NormalTablo"/>
    <w:next w:val="TabloKlavuzu"/>
    <w:uiPriority w:val="99"/>
    <w:rsid w:val="00FF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T3Xe7iJk1YoJBwUwV100ZQejA==">CgMxLjAyCGguZ2pkZ3hzOAByITFKSFp5ampPMlJTMURaOS12alZSNGF5WTI2Q3lvWFUtQw==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baharyaslica</cp:lastModifiedBy>
  <cp:revision>2</cp:revision>
  <dcterms:created xsi:type="dcterms:W3CDTF">2026-03-30T13:00:00Z</dcterms:created>
  <dcterms:modified xsi:type="dcterms:W3CDTF">2026-03-30T13:00:00Z</dcterms:modified>
</cp:coreProperties>
</file>